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65" w:rsidRDefault="004B3A65" w:rsidP="004B3A65">
      <w:pPr>
        <w:spacing w:line="280" w:lineRule="atLeast"/>
        <w:jc w:val="right"/>
        <w:rPr>
          <w:bCs/>
        </w:rPr>
      </w:pPr>
      <w:r>
        <w:rPr>
          <w:b/>
        </w:rPr>
        <w:t xml:space="preserve">Anlage </w:t>
      </w:r>
      <w:r>
        <w:rPr>
          <w:b/>
        </w:rPr>
        <w:t>5</w:t>
      </w:r>
      <w:bookmarkStart w:id="0" w:name="_GoBack"/>
      <w:bookmarkEnd w:id="0"/>
      <w:r>
        <w:rPr>
          <w:b/>
        </w:rPr>
        <w:t xml:space="preserve"> zu Nr. 1.5 zu § 53</w:t>
      </w:r>
    </w:p>
    <w:p w:rsidR="00243953" w:rsidRDefault="00243953" w:rsidP="00243953">
      <w:pPr>
        <w:ind w:left="6372" w:firstLine="708"/>
        <w:rPr>
          <w:bCs/>
        </w:rPr>
      </w:pPr>
    </w:p>
    <w:p w:rsidR="00243953" w:rsidRDefault="00243953" w:rsidP="00243953">
      <w:pPr>
        <w:jc w:val="center"/>
        <w:rPr>
          <w:b/>
        </w:rPr>
      </w:pPr>
      <w:r>
        <w:rPr>
          <w:b/>
        </w:rPr>
        <w:t>Kapitalflussre</w:t>
      </w:r>
      <w:r w:rsidR="00822361">
        <w:rPr>
          <w:b/>
        </w:rPr>
        <w:t xml:space="preserve">chnung </w:t>
      </w:r>
      <w:r w:rsidR="000F72A6">
        <w:rPr>
          <w:b/>
        </w:rPr>
        <w:t xml:space="preserve">indirekte Methode </w:t>
      </w:r>
      <w:r w:rsidR="00822361">
        <w:rPr>
          <w:b/>
        </w:rPr>
        <w:t>(zusammengefasste F</w:t>
      </w:r>
      <w:r>
        <w:rPr>
          <w:b/>
        </w:rPr>
        <w:t>inanzrechnung)</w:t>
      </w:r>
    </w:p>
    <w:p w:rsidR="00243953" w:rsidRDefault="00243953" w:rsidP="00243953">
      <w:pPr>
        <w:jc w:val="center"/>
      </w:pPr>
      <w:r>
        <w:t>- Euro -</w:t>
      </w: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917"/>
        <w:gridCol w:w="5531"/>
        <w:gridCol w:w="1419"/>
        <w:gridCol w:w="1277"/>
      </w:tblGrid>
      <w:tr w:rsidR="00243953" w:rsidTr="00B921C4">
        <w:trPr>
          <w:trHeight w:val="110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953" w:rsidRDefault="002439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Posi</w:t>
            </w:r>
            <w:r>
              <w:rPr>
                <w:b/>
                <w:sz w:val="16"/>
                <w:szCs w:val="16"/>
              </w:rPr>
              <w:softHyphen/>
              <w:t>tion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953" w:rsidRDefault="0024395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Ver</w:t>
            </w:r>
            <w:proofErr w:type="spellEnd"/>
            <w:r>
              <w:rPr>
                <w:b/>
                <w:sz w:val="16"/>
                <w:szCs w:val="16"/>
              </w:rPr>
              <w:t>-änderung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953" w:rsidRDefault="002439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Bezeichnung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953" w:rsidRDefault="002439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Ergebnis des Vorjahres</w:t>
            </w:r>
            <w:r>
              <w:rPr>
                <w:b/>
                <w:sz w:val="16"/>
                <w:szCs w:val="16"/>
              </w:rPr>
              <w:br/>
              <w:t>20..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953" w:rsidRDefault="002439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Ergebnis des Haushalts</w:t>
            </w:r>
            <w:r>
              <w:rPr>
                <w:b/>
                <w:sz w:val="16"/>
                <w:szCs w:val="16"/>
              </w:rPr>
              <w:softHyphen/>
              <w:t>jahres</w:t>
            </w:r>
          </w:p>
          <w:p w:rsidR="00243953" w:rsidRDefault="00243953">
            <w:pPr>
              <w:tabs>
                <w:tab w:val="left" w:pos="193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20..</w:t>
            </w:r>
          </w:p>
        </w:tc>
      </w:tr>
      <w:tr w:rsidR="00243953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3953" w:rsidRDefault="00243953">
            <w:pPr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3953" w:rsidRDefault="00243953">
            <w:pPr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953" w:rsidRDefault="00243953">
            <w:pPr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43953" w:rsidRDefault="00243953">
            <w:pPr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3953" w:rsidRDefault="00243953">
            <w:pPr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</w:tr>
      <w:tr w:rsidR="00243953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 w:rsidP="000F72A6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Periodenergebnis (</w:t>
            </w:r>
            <w:r w:rsidR="000F72A6">
              <w:rPr>
                <w:bCs/>
                <w:sz w:val="18"/>
                <w:szCs w:val="18"/>
              </w:rPr>
              <w:t>Konzernjahresüberschuss/-</w:t>
            </w:r>
            <w:proofErr w:type="spellStart"/>
            <w:r w:rsidR="000F72A6">
              <w:rPr>
                <w:bCs/>
                <w:sz w:val="18"/>
                <w:szCs w:val="18"/>
              </w:rPr>
              <w:t>fehlbetrag</w:t>
            </w:r>
            <w:proofErr w:type="spellEnd"/>
            <w:r w:rsidR="000F72A6">
              <w:rPr>
                <w:bCs/>
                <w:sz w:val="18"/>
                <w:szCs w:val="18"/>
              </w:rPr>
              <w:t xml:space="preserve"> einschließlich </w:t>
            </w:r>
            <w:r>
              <w:rPr>
                <w:bCs/>
                <w:sz w:val="18"/>
                <w:szCs w:val="18"/>
              </w:rPr>
              <w:t xml:space="preserve">Ergebnisanteile </w:t>
            </w:r>
            <w:r w:rsidR="000F72A6">
              <w:rPr>
                <w:bCs/>
                <w:sz w:val="18"/>
                <w:szCs w:val="18"/>
              </w:rPr>
              <w:t>anderer Gesellschafter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243953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 / 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Abschreibungen/Zuschreibungen auf Gegenstände des Anlagevermögens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243953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 / 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Zunahme/Abnahme der Rückstellungen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243953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 / 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Sonstige zahlungsunwirksame Aufwendungen/Erträge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243953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/ 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FA3E4F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Zunahme/Abnahme der Vorräte, Forderungen aus Lieferungen und Leistungen sowie anderer Aktiva, die nicht der Investitions- oder Finanzierungstätigkeit zuzuordnen sind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243953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/ 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FA3E4F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Zunahme/Abnahme der Verbindlichkeiten aus Lieferungen und Leistungen sowie anderer Passiva, die nicht der Investitions- oder Finanzierungstätigkeit zuzuordnen sind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243953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 / 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E4F" w:rsidRDefault="00FA3E4F" w:rsidP="00FA3E4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Gewinn/Verlust aus dem Abgang von Gegenständen des Anlagevermögens</w:t>
            </w:r>
          </w:p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243953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 / 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4338FD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Zinsaufwendungen/Zinserträge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4338FD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FD" w:rsidRDefault="004338FD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FD" w:rsidRDefault="004338FD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FD" w:rsidDel="004338FD" w:rsidRDefault="004338FD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Sonstige Beteiligungserträge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FD" w:rsidRDefault="004338FD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FD" w:rsidRDefault="004338FD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4338FD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FD" w:rsidRDefault="004338FD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FD" w:rsidRDefault="004338FD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 / 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FD" w:rsidRDefault="004338FD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proofErr w:type="spellStart"/>
            <w:r w:rsidRPr="00A87268">
              <w:rPr>
                <w:bCs/>
                <w:sz w:val="18"/>
                <w:szCs w:val="18"/>
              </w:rPr>
              <w:t>Ertragsteueraufwand</w:t>
            </w:r>
            <w:proofErr w:type="spellEnd"/>
            <w:r w:rsidRPr="00A87268">
              <w:rPr>
                <w:bCs/>
                <w:sz w:val="18"/>
                <w:szCs w:val="18"/>
              </w:rPr>
              <w:t>/-ertrag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FD" w:rsidRDefault="004338FD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FD" w:rsidRDefault="004338FD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4338FD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FD" w:rsidRDefault="004338FD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FD" w:rsidRDefault="004338FD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 / 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FD" w:rsidRDefault="004338FD" w:rsidP="00A87268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proofErr w:type="spellStart"/>
            <w:r w:rsidRPr="00A87268">
              <w:rPr>
                <w:bCs/>
                <w:sz w:val="18"/>
                <w:szCs w:val="18"/>
              </w:rPr>
              <w:t>Ertragsteuerzahlungen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FD" w:rsidRDefault="004338FD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38FD" w:rsidRDefault="004338FD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243953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4338FD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4338FD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=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Cashflow aus laufender Geschäftstätigkeit</w:t>
            </w:r>
            <w:r>
              <w:rPr>
                <w:bCs/>
                <w:sz w:val="18"/>
                <w:szCs w:val="18"/>
              </w:rPr>
              <w:br/>
              <w:t xml:space="preserve">(Summe aus 1 bis </w:t>
            </w:r>
            <w:r w:rsidR="004338FD">
              <w:rPr>
                <w:bCs/>
                <w:sz w:val="18"/>
                <w:szCs w:val="18"/>
              </w:rPr>
              <w:t>11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3D3C7E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E" w:rsidRDefault="003D3C7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E" w:rsidRDefault="003D3C7E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E" w:rsidRDefault="003D3C7E" w:rsidP="004338FD">
            <w:pPr>
              <w:tabs>
                <w:tab w:val="left" w:pos="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Einzahlungen aus Abgängen von Gegenständen des immateriellen Anlagevermögens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E" w:rsidRDefault="003D3C7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C7E" w:rsidRDefault="003D3C7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9F12E7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2E7" w:rsidDel="004338FD" w:rsidRDefault="009F12E7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2E7" w:rsidRDefault="009F12E7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2E7" w:rsidRDefault="009F12E7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Auszahlungen für Investitionen in das immaterielle Anlagevermögen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2E7" w:rsidRDefault="009F12E7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12E7" w:rsidRDefault="009F12E7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243953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4338FD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9F12E7">
              <w:rPr>
                <w:bCs/>
                <w:sz w:val="18"/>
                <w:szCs w:val="18"/>
              </w:rPr>
              <w:t>5</w:t>
            </w:r>
            <w:r w:rsidR="0024395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9F12E7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Einzahlungen aus Abgängen von Gegenständen des Sachanlagevermögens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243953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9F12E7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="0024395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Auszahlungen für Investitionen in das Sachanlagevermögen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243953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9F12E7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="0024395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9F12E7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Einzahlungen aus Abgängen von Gegenständen des Finanzanlagevermögens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243953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A11CA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="0024395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9F12E7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Auszahlungen für Investitionen in das Finanzanlagevermögen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243953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A11CA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="0024395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Einzahlungen aus Abgängen </w:t>
            </w:r>
            <w:r w:rsidR="00A11CAB">
              <w:rPr>
                <w:bCs/>
                <w:sz w:val="18"/>
                <w:szCs w:val="18"/>
              </w:rPr>
              <w:t>aus dem Konsolidierungskreis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243953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A11CA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="0024395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A11CA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Auszahlungen für Zugänge zum Konsolidierungskreis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243953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A11CA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A11CAB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Einzahlungen aufgrund von Finanzmittelanlagen im Rahmen der kurzfristigen Finanzdisposition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243953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9578B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="0024395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9578B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Auszahlungen aufgrund von Finanzmittelanlagen im Rahmen der kurzfristigen Finanzdisposition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243953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9578BE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="0024395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142CF2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Erhaltene Zinsen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243953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142CF2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142CF2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Erhaltene Dividenden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243953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42771C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="0024395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FD5009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=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Cashflow aus </w:t>
            </w:r>
            <w:r w:rsidR="0042771C">
              <w:rPr>
                <w:bCs/>
                <w:sz w:val="18"/>
                <w:szCs w:val="18"/>
              </w:rPr>
              <w:t xml:space="preserve">der </w:t>
            </w:r>
            <w:r>
              <w:rPr>
                <w:bCs/>
                <w:sz w:val="18"/>
                <w:szCs w:val="18"/>
              </w:rPr>
              <w:t>Investitionstätigkeit</w:t>
            </w:r>
          </w:p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(Summe aus </w:t>
            </w:r>
            <w:r w:rsidR="0042771C">
              <w:rPr>
                <w:bCs/>
                <w:sz w:val="18"/>
                <w:szCs w:val="18"/>
              </w:rPr>
              <w:t xml:space="preserve">13 </w:t>
            </w:r>
            <w:r>
              <w:rPr>
                <w:bCs/>
                <w:sz w:val="18"/>
                <w:szCs w:val="18"/>
              </w:rPr>
              <w:t xml:space="preserve">bis </w:t>
            </w:r>
            <w:r w:rsidR="0042771C">
              <w:rPr>
                <w:bCs/>
                <w:sz w:val="18"/>
                <w:szCs w:val="18"/>
              </w:rPr>
              <w:t>24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243953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FD5009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="0024395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FD5009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Einzahlungen aus Eigenkapitalzuführungen </w:t>
            </w:r>
            <w:r w:rsidR="00FD5009">
              <w:rPr>
                <w:bCs/>
                <w:sz w:val="18"/>
                <w:szCs w:val="18"/>
              </w:rPr>
              <w:t>von Gesellschaftern des Mutterunternehmens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243953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FD5009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="0024395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FD5009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FD5009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Einzahlungen aus Eigenkapitalzuführungen von anderen Gesellschaftern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243953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1873A1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B66A05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B66A05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B66A05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Auszahlungen aus Eigenkapitalherabsetzungen an Gesellschafter des Mutterunternehmens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B66A05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A05" w:rsidRDefault="00B66A05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A05" w:rsidRDefault="00B66A05" w:rsidP="00142CF2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A05" w:rsidRDefault="00B66A05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Auszahlungen aus Eigenkapitalherabsetzungen an andere Gesellschafter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A05" w:rsidRDefault="00B66A05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A05" w:rsidRDefault="00B66A05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243953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B66A05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="0024395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B66A05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3953" w:rsidRDefault="00B66A05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Einzahlungen aus der Begebung von Anleihen und der Aufnahme von (Finanz-)Krediten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3953" w:rsidRDefault="00243953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B66A05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A05" w:rsidRDefault="00B66A05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A05" w:rsidRDefault="00B66A05" w:rsidP="00142CF2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A05" w:rsidRDefault="00B66A05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Auszahlungen aus der Tilgung von Anleihen und (Finanz-)Krediten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A05" w:rsidRDefault="00B66A05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A05" w:rsidRDefault="00B66A05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B66A05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A05" w:rsidRDefault="00B66A05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A05" w:rsidRDefault="00B66A05" w:rsidP="00142CF2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A05" w:rsidRDefault="00B66A05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Einzahlungen aus erhaltenen Zuschüssen/Zuwendungen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A05" w:rsidRDefault="00B66A05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6A05" w:rsidRDefault="00B66A05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427F50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F50" w:rsidRDefault="00427F50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F50" w:rsidRDefault="00427F50" w:rsidP="00142CF2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F50" w:rsidRDefault="00427F50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Gezahlte Zinsen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F50" w:rsidRDefault="00427F50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7F50" w:rsidRDefault="00427F50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8521E1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1E1" w:rsidRDefault="008521E1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34.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1E1" w:rsidRDefault="008521E1" w:rsidP="00142CF2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1E1" w:rsidRDefault="008521E1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Gezahlte Dividenden an Gesellschafter des Mutterunternehmens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1E1" w:rsidRDefault="008521E1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1E1" w:rsidRDefault="008521E1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B921C4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1C4" w:rsidDel="00A451AF" w:rsidRDefault="00B921C4" w:rsidP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1C4" w:rsidRDefault="00B921C4" w:rsidP="00B921C4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1C4" w:rsidRDefault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Gezahlte Dividenden an andere Gesellschafter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1C4" w:rsidRDefault="00B921C4" w:rsidP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1C4" w:rsidRDefault="00B921C4" w:rsidP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B921C4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C4" w:rsidRDefault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1C4" w:rsidRDefault="00B921C4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=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C4" w:rsidRDefault="00B921C4" w:rsidP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Cashflow aus der Finanzierungstätigkeit</w:t>
            </w:r>
          </w:p>
          <w:p w:rsidR="00B921C4" w:rsidRDefault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(Summe aus 26 bis 35)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1C4" w:rsidRDefault="00B921C4" w:rsidP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1C4" w:rsidRDefault="00B921C4" w:rsidP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B921C4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C4" w:rsidRDefault="00B921C4" w:rsidP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1C4" w:rsidRDefault="00B921C4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C4" w:rsidRDefault="00B921C4" w:rsidP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Zahlungswirksame Veränderungen des Finanzmittelfonds</w:t>
            </w:r>
          </w:p>
          <w:p w:rsidR="00B921C4" w:rsidRDefault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(Summe aus 12, 25, 36)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1C4" w:rsidRDefault="00B921C4" w:rsidP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1C4" w:rsidRDefault="00B921C4" w:rsidP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B921C4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C4" w:rsidRDefault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38.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C4" w:rsidRDefault="00B921C4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 / 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C4" w:rsidRDefault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Wechselkurs- und bewertungsbedingte Änderungen des Finanzmittelfonds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1C4" w:rsidRDefault="00B921C4" w:rsidP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1C4" w:rsidRDefault="00B921C4" w:rsidP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B921C4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C4" w:rsidRDefault="00B921C4" w:rsidP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C4" w:rsidRDefault="00421EA0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 / -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C4" w:rsidRDefault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Konsolidierungsbedingte Änderungen des Finanzmittelfonds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1C4" w:rsidRDefault="00B921C4" w:rsidP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1C4" w:rsidRDefault="00B921C4" w:rsidP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421EA0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EA0" w:rsidRDefault="00421EA0" w:rsidP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EA0" w:rsidRDefault="00421EA0" w:rsidP="00B921C4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+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EA0" w:rsidRDefault="00421EA0" w:rsidP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Finanzmittelfonds am Anfang der Periode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EA0" w:rsidRDefault="00421EA0" w:rsidP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EA0" w:rsidRDefault="00421EA0" w:rsidP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  <w:tr w:rsidR="00B921C4" w:rsidTr="00B921C4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C4" w:rsidRDefault="00421EA0" w:rsidP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</w:t>
            </w:r>
            <w:r w:rsidR="00B921C4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C4" w:rsidRDefault="00B921C4" w:rsidP="00A87268">
            <w:pPr>
              <w:tabs>
                <w:tab w:val="left" w:pos="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=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1C4" w:rsidRDefault="00B921C4" w:rsidP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Finanzmittelfonds am Ende der Periode</w:t>
            </w:r>
          </w:p>
          <w:p w:rsidR="00B921C4" w:rsidRDefault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(Summe aus </w:t>
            </w:r>
            <w:r w:rsidR="00421EA0">
              <w:rPr>
                <w:bCs/>
                <w:sz w:val="18"/>
                <w:szCs w:val="18"/>
              </w:rPr>
              <w:t xml:space="preserve">37 </w:t>
            </w:r>
            <w:r>
              <w:rPr>
                <w:bCs/>
                <w:sz w:val="18"/>
                <w:szCs w:val="18"/>
              </w:rPr>
              <w:t xml:space="preserve">bis </w:t>
            </w:r>
            <w:r w:rsidR="00421EA0">
              <w:rPr>
                <w:bCs/>
                <w:sz w:val="18"/>
                <w:szCs w:val="18"/>
              </w:rPr>
              <w:t>40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1C4" w:rsidRDefault="00B921C4" w:rsidP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1C4" w:rsidRDefault="00B921C4" w:rsidP="00B921C4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E627BC" w:rsidRDefault="00E627BC"/>
    <w:sectPr w:rsidR="00E627BC" w:rsidSect="00E627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revisionView w:markup="0"/>
  <w:trackRevisions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953"/>
    <w:rsid w:val="00072E3C"/>
    <w:rsid w:val="000F72A6"/>
    <w:rsid w:val="00142CF2"/>
    <w:rsid w:val="001873A1"/>
    <w:rsid w:val="00243953"/>
    <w:rsid w:val="003D3C7E"/>
    <w:rsid w:val="00421EA0"/>
    <w:rsid w:val="0042771C"/>
    <w:rsid w:val="00427F50"/>
    <w:rsid w:val="004338FD"/>
    <w:rsid w:val="004B3A65"/>
    <w:rsid w:val="00621B4B"/>
    <w:rsid w:val="00641FEE"/>
    <w:rsid w:val="0065395F"/>
    <w:rsid w:val="007840AF"/>
    <w:rsid w:val="00822361"/>
    <w:rsid w:val="008521E1"/>
    <w:rsid w:val="009578BE"/>
    <w:rsid w:val="009E6DA1"/>
    <w:rsid w:val="009F12E7"/>
    <w:rsid w:val="00A11CAB"/>
    <w:rsid w:val="00A451AF"/>
    <w:rsid w:val="00A62B77"/>
    <w:rsid w:val="00A87268"/>
    <w:rsid w:val="00B66A05"/>
    <w:rsid w:val="00B921C4"/>
    <w:rsid w:val="00C028B4"/>
    <w:rsid w:val="00E627BC"/>
    <w:rsid w:val="00F5442F"/>
    <w:rsid w:val="00FA3E4F"/>
    <w:rsid w:val="00FA6A32"/>
    <w:rsid w:val="00FD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92E5"/>
  <w15:docId w15:val="{796B0997-3CE6-4B17-B513-221315E1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3953"/>
    <w:rPr>
      <w:rFonts w:ascii="Arial" w:eastAsia="Times New Roman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HMdI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amerkamp,kurt</dc:creator>
  <cp:lastModifiedBy>Ostgen, Stephan (HMdIS)</cp:lastModifiedBy>
  <cp:revision>20</cp:revision>
  <cp:lastPrinted>2019-02-15T15:57:00Z</cp:lastPrinted>
  <dcterms:created xsi:type="dcterms:W3CDTF">2017-05-23T08:31:00Z</dcterms:created>
  <dcterms:modified xsi:type="dcterms:W3CDTF">2021-10-01T15:10:00Z</dcterms:modified>
</cp:coreProperties>
</file>